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1BB" w:rsidRPr="00FA5074" w:rsidRDefault="006B522C" w:rsidP="006B522C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A5074">
        <w:rPr>
          <w:rFonts w:ascii="Times New Roman" w:hAnsi="Times New Roman" w:cs="Times New Roman"/>
          <w:b/>
          <w:sz w:val="28"/>
          <w:szCs w:val="28"/>
          <w:lang w:val="uk-UA"/>
        </w:rPr>
        <w:t>Необхідні зміни до статуту ГО «Житомирська спілка волинських чехів»</w:t>
      </w:r>
    </w:p>
    <w:tbl>
      <w:tblPr>
        <w:tblStyle w:val="a3"/>
        <w:tblW w:w="9962" w:type="dxa"/>
        <w:tblLook w:val="04A0"/>
      </w:tblPr>
      <w:tblGrid>
        <w:gridCol w:w="562"/>
        <w:gridCol w:w="4536"/>
        <w:gridCol w:w="4864"/>
      </w:tblGrid>
      <w:tr w:rsidR="006B522C" w:rsidRPr="006B522C" w:rsidTr="008E2028">
        <w:tc>
          <w:tcPr>
            <w:tcW w:w="562" w:type="dxa"/>
          </w:tcPr>
          <w:p w:rsidR="006B522C" w:rsidRPr="006B522C" w:rsidRDefault="006B522C" w:rsidP="006B52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52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</w:p>
        </w:tc>
        <w:tc>
          <w:tcPr>
            <w:tcW w:w="4536" w:type="dxa"/>
          </w:tcPr>
          <w:p w:rsidR="006B522C" w:rsidRPr="006B522C" w:rsidRDefault="006B522C" w:rsidP="006B52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52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Пункти статуту за діючою редакцією 2015 р.</w:t>
            </w:r>
          </w:p>
        </w:tc>
        <w:tc>
          <w:tcPr>
            <w:tcW w:w="4864" w:type="dxa"/>
          </w:tcPr>
          <w:p w:rsidR="006B522C" w:rsidRPr="006B522C" w:rsidRDefault="006B522C" w:rsidP="006B52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52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Необхідні зміни до статуту</w:t>
            </w:r>
          </w:p>
        </w:tc>
      </w:tr>
      <w:tr w:rsidR="00E74B84" w:rsidRPr="00FA5074" w:rsidTr="00FA5074">
        <w:trPr>
          <w:trHeight w:val="897"/>
        </w:trPr>
        <w:tc>
          <w:tcPr>
            <w:tcW w:w="562" w:type="dxa"/>
          </w:tcPr>
          <w:p w:rsidR="00E74B84" w:rsidRPr="006B522C" w:rsidRDefault="00E74B84" w:rsidP="00E74B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bookmarkStart w:id="0" w:name="_GoBack"/>
            <w:bookmarkEnd w:id="0"/>
            <w:r w:rsidRPr="006B52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4536" w:type="dxa"/>
            <w:vAlign w:val="center"/>
          </w:tcPr>
          <w:p w:rsidR="00E74B84" w:rsidRDefault="00E74B84" w:rsidP="00FA507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1.6. Місце знаходження: м. Житомир, вул. Щорса, 4</w:t>
            </w:r>
          </w:p>
        </w:tc>
        <w:tc>
          <w:tcPr>
            <w:tcW w:w="4864" w:type="dxa"/>
            <w:vAlign w:val="center"/>
          </w:tcPr>
          <w:p w:rsidR="00E74B84" w:rsidRDefault="00E74B84" w:rsidP="00FA507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1.6. Місце знаходження: м. Житомир,       вул. Покровська, 4</w:t>
            </w:r>
          </w:p>
        </w:tc>
      </w:tr>
      <w:tr w:rsidR="00E74B84" w:rsidRPr="00FA5074" w:rsidTr="008E2028">
        <w:tc>
          <w:tcPr>
            <w:tcW w:w="562" w:type="dxa"/>
          </w:tcPr>
          <w:p w:rsidR="00E74B84" w:rsidRPr="006B522C" w:rsidRDefault="00E74B84" w:rsidP="00E74B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4536" w:type="dxa"/>
          </w:tcPr>
          <w:p w:rsidR="00E74B84" w:rsidRPr="006B522C" w:rsidRDefault="00E74B84" w:rsidP="00E74B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7.9. Засновники та учасники Громадської організації не отримують прибутків (дивідендів) від її діяльності.</w:t>
            </w:r>
          </w:p>
        </w:tc>
        <w:tc>
          <w:tcPr>
            <w:tcW w:w="4864" w:type="dxa"/>
          </w:tcPr>
          <w:p w:rsidR="0087436A" w:rsidRPr="0087436A" w:rsidRDefault="00E74B84" w:rsidP="0087436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7.9.</w:t>
            </w:r>
            <w:r w:rsidR="008743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87436A" w:rsidRPr="008743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</w:t>
            </w:r>
            <w:r w:rsidR="0087436A" w:rsidRPr="008743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аборон</w:t>
            </w:r>
            <w:r w:rsidR="008743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яється розподіляти отримані доходи (прибутки</w:t>
            </w:r>
            <w:r w:rsidR="0087436A" w:rsidRPr="008743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) або їх частини серед засновників (учасників), членів такої організації, працівників (крім оплати їхньої праці, нарахування єдиного соціального внеску), членів органів управління та інших пов’язаних з ними осіб</w:t>
            </w:r>
            <w:r w:rsidR="008743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.</w:t>
            </w:r>
          </w:p>
        </w:tc>
      </w:tr>
      <w:tr w:rsidR="00E74B84" w:rsidRPr="00FA5074" w:rsidTr="008E2028">
        <w:tc>
          <w:tcPr>
            <w:tcW w:w="562" w:type="dxa"/>
          </w:tcPr>
          <w:p w:rsidR="00E74B84" w:rsidRPr="006B522C" w:rsidRDefault="00E74B84" w:rsidP="00E74B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4536" w:type="dxa"/>
          </w:tcPr>
          <w:p w:rsidR="00E74B84" w:rsidRPr="000719F7" w:rsidRDefault="00E74B84" w:rsidP="00E74B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11.1. Припинення діяльності Громадської організації здійснюється за рішенням Громадської організації, прийнятим Загальними зборами, шляхом саморозпуску або реорганізації шляхом приєднання до іншого громадського об</w:t>
            </w:r>
            <w:r w:rsidRPr="000719F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єднання такого самого статусу, чи за рішенням суду про заборону (примусовий розпуск) Громадської організації у випадках, встановлених чинним законодавством України.</w:t>
            </w:r>
          </w:p>
        </w:tc>
        <w:tc>
          <w:tcPr>
            <w:tcW w:w="4864" w:type="dxa"/>
          </w:tcPr>
          <w:p w:rsidR="00E74B84" w:rsidRDefault="00E74B84" w:rsidP="00E74B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uk-UA"/>
              </w:rPr>
              <w:t xml:space="preserve">11.1.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Припинення діяльності Громадської організації здійснюється за рішенням Громадської організації, прийнятим Загальними зборами, шляхом її ліквідації, злиття, поділу, приєднання, або перетворення, активи передаються одній або кільком неприбутковим організаціям </w:t>
            </w:r>
            <w:r w:rsidR="008743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відповідного виду, а за відсутністю таких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зараховуються до доходу бюджету.</w:t>
            </w:r>
          </w:p>
          <w:p w:rsidR="0087436A" w:rsidRPr="0087436A" w:rsidRDefault="0087436A" w:rsidP="0087436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436A">
              <w:rPr>
                <w:color w:val="000000"/>
                <w:shd w:val="clear" w:color="auto" w:fill="FFFFFF"/>
                <w:lang w:val="uk-UA"/>
              </w:rPr>
              <w:t xml:space="preserve"> </w:t>
            </w:r>
          </w:p>
        </w:tc>
      </w:tr>
      <w:tr w:rsidR="000626FF" w:rsidRPr="00FA5074" w:rsidTr="008E2028">
        <w:tc>
          <w:tcPr>
            <w:tcW w:w="562" w:type="dxa"/>
          </w:tcPr>
          <w:p w:rsidR="000626FF" w:rsidRPr="006B522C" w:rsidRDefault="00FA5074" w:rsidP="000626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626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536" w:type="dxa"/>
          </w:tcPr>
          <w:p w:rsidR="000626FF" w:rsidRPr="006B522C" w:rsidRDefault="000626FF" w:rsidP="000626F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7.11. Громадська організація є єдиним розпорядником своїх коштів. Кошти Громадської організації використовуються для реалізації завдань, визначених цим Статутом. Громадська організація користується самостійністю у питаннях прийняття громадських рішень, визначення умов оплати праці працівників Громадської організації, використання власних фінансових та матеріальних ресурсів відповідно до вимог чинного законодавства.</w:t>
            </w:r>
          </w:p>
        </w:tc>
        <w:tc>
          <w:tcPr>
            <w:tcW w:w="4864" w:type="dxa"/>
          </w:tcPr>
          <w:p w:rsidR="000626FF" w:rsidRPr="006B522C" w:rsidRDefault="000626FF" w:rsidP="000626F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7.11. Громадська організація є єдиним розпорядником своїх доходів (прибутків). Доходи (прибутки) Громадської організації використовуються для реалізації мети та завдань, визначених цим Статутом. Громадська організація користується самостійністю у питаннях прийняття громадських рішень, визначення умов оплати праці працівників Громадської організації, використання власних фінансових та матеріальних ресурсів відповідно до вимог чинного законодавства.</w:t>
            </w:r>
          </w:p>
        </w:tc>
      </w:tr>
    </w:tbl>
    <w:p w:rsidR="006B522C" w:rsidRPr="006B522C" w:rsidRDefault="006B522C" w:rsidP="006B522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R="006B522C" w:rsidRPr="006B522C" w:rsidSect="006B522C"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characterSpacingControl w:val="doNotCompress"/>
  <w:compat/>
  <w:rsids>
    <w:rsidRoot w:val="006A5057"/>
    <w:rsid w:val="000626FF"/>
    <w:rsid w:val="000719F7"/>
    <w:rsid w:val="001F31BB"/>
    <w:rsid w:val="004163BF"/>
    <w:rsid w:val="006A5057"/>
    <w:rsid w:val="006B522C"/>
    <w:rsid w:val="0087436A"/>
    <w:rsid w:val="00880CFE"/>
    <w:rsid w:val="008E2028"/>
    <w:rsid w:val="00B20E32"/>
    <w:rsid w:val="00E74B84"/>
    <w:rsid w:val="00FA50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C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52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51BB0D-79E9-4BAB-99CA-5759DCC32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1424</Words>
  <Characters>812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Сергей</cp:lastModifiedBy>
  <cp:revision>6</cp:revision>
  <dcterms:created xsi:type="dcterms:W3CDTF">2016-10-20T18:10:00Z</dcterms:created>
  <dcterms:modified xsi:type="dcterms:W3CDTF">2016-11-23T13:18:00Z</dcterms:modified>
</cp:coreProperties>
</file>